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5E797DED"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0F21CA">
        <w:rPr>
          <w:rFonts w:ascii="Times New Roman" w:hAnsi="Times New Roman" w:cs="Times New Roman"/>
          <w:sz w:val="24"/>
          <w:szCs w:val="24"/>
        </w:rPr>
        <w:t xml:space="preserve"> 7</w:t>
      </w:r>
      <w:bookmarkStart w:id="0" w:name="_GoBack"/>
      <w:bookmarkEnd w:id="0"/>
    </w:p>
    <w:p w14:paraId="5A0D50B4" w14:textId="61F4D17F" w:rsidR="00952AA6" w:rsidRPr="0011149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11149E">
        <w:rPr>
          <w:rFonts w:ascii="Times New Roman" w:hAnsi="Times New Roman" w:cs="Times New Roman"/>
          <w:sz w:val="24"/>
          <w:szCs w:val="24"/>
        </w:rPr>
        <w:t>р</w:t>
      </w:r>
      <w:r w:rsidR="00B27419" w:rsidRPr="0011149E">
        <w:rPr>
          <w:rFonts w:ascii="Times New Roman" w:hAnsi="Times New Roman" w:cs="Times New Roman"/>
          <w:sz w:val="24"/>
          <w:szCs w:val="24"/>
        </w:rPr>
        <w:t>еш</w:t>
      </w:r>
      <w:r w:rsidR="009E5D32" w:rsidRPr="0011149E">
        <w:rPr>
          <w:rFonts w:ascii="Times New Roman" w:hAnsi="Times New Roman" w:cs="Times New Roman"/>
          <w:sz w:val="24"/>
          <w:szCs w:val="24"/>
        </w:rPr>
        <w:t xml:space="preserve">ению </w:t>
      </w:r>
      <w:r w:rsidR="00B27419" w:rsidRPr="0011149E">
        <w:rPr>
          <w:rFonts w:ascii="Times New Roman" w:hAnsi="Times New Roman" w:cs="Times New Roman"/>
          <w:sz w:val="24"/>
          <w:szCs w:val="24"/>
        </w:rPr>
        <w:t>Думы</w:t>
      </w:r>
      <w:r w:rsidR="009E5D32" w:rsidRPr="0011149E">
        <w:rPr>
          <w:rFonts w:ascii="Times New Roman" w:hAnsi="Times New Roman" w:cs="Times New Roman"/>
          <w:sz w:val="24"/>
          <w:szCs w:val="24"/>
        </w:rPr>
        <w:t xml:space="preserve"> </w:t>
      </w:r>
      <w:r w:rsidR="00F41D93" w:rsidRPr="0011149E">
        <w:rPr>
          <w:rFonts w:ascii="Times New Roman" w:hAnsi="Times New Roman" w:cs="Times New Roman"/>
          <w:sz w:val="24"/>
          <w:szCs w:val="24"/>
        </w:rPr>
        <w:t>Усольского муниципального района</w:t>
      </w:r>
      <w:r w:rsidR="009E5D32" w:rsidRPr="0011149E">
        <w:rPr>
          <w:rFonts w:ascii="Times New Roman" w:hAnsi="Times New Roman" w:cs="Times New Roman"/>
          <w:sz w:val="24"/>
          <w:szCs w:val="24"/>
        </w:rPr>
        <w:t xml:space="preserve"> </w:t>
      </w:r>
      <w:r w:rsidR="008C3120" w:rsidRPr="0011149E">
        <w:rPr>
          <w:rFonts w:ascii="Times New Roman" w:hAnsi="Times New Roman" w:cs="Times New Roman"/>
          <w:sz w:val="24"/>
          <w:szCs w:val="24"/>
        </w:rPr>
        <w:t>Иркутской</w:t>
      </w:r>
      <w:r w:rsidR="009E5D32" w:rsidRPr="0011149E">
        <w:rPr>
          <w:rFonts w:ascii="Times New Roman" w:hAnsi="Times New Roman" w:cs="Times New Roman"/>
          <w:sz w:val="24"/>
          <w:szCs w:val="24"/>
        </w:rPr>
        <w:t xml:space="preserve"> области </w:t>
      </w:r>
    </w:p>
    <w:p w14:paraId="4BDDEC85" w14:textId="08161638" w:rsidR="00952AA6" w:rsidRPr="00EA6A1E" w:rsidRDefault="00952AA6" w:rsidP="00442A06">
      <w:pPr>
        <w:spacing w:after="0" w:line="240" w:lineRule="auto"/>
        <w:ind w:left="6237"/>
        <w:jc w:val="both"/>
        <w:rPr>
          <w:rFonts w:ascii="Times New Roman" w:hAnsi="Times New Roman" w:cs="Times New Roman"/>
          <w:sz w:val="24"/>
          <w:szCs w:val="24"/>
        </w:rPr>
      </w:pPr>
      <w:r w:rsidRPr="0011149E">
        <w:rPr>
          <w:rFonts w:ascii="Times New Roman" w:hAnsi="Times New Roman" w:cs="Times New Roman"/>
          <w:sz w:val="24"/>
          <w:szCs w:val="24"/>
        </w:rPr>
        <w:t>от «__» __________ 202</w:t>
      </w:r>
      <w:r w:rsidR="00B57227" w:rsidRPr="0011149E">
        <w:rPr>
          <w:rFonts w:ascii="Times New Roman" w:hAnsi="Times New Roman" w:cs="Times New Roman"/>
          <w:sz w:val="24"/>
          <w:szCs w:val="24"/>
        </w:rPr>
        <w:t>6</w:t>
      </w:r>
      <w:r w:rsidRPr="0011149E">
        <w:rPr>
          <w:rFonts w:ascii="Times New Roman" w:hAnsi="Times New Roman" w:cs="Times New Roman"/>
          <w:sz w:val="24"/>
          <w:szCs w:val="24"/>
        </w:rPr>
        <w:t xml:space="preserve"> г. №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5C703F45" w:rsidR="00EA6A1E" w:rsidRPr="00770F1E" w:rsidRDefault="00791F7C"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СОСНОВСКОГО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16005D25" w14:textId="7C22D569" w:rsidR="00791F7C"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30872" w:history="1">
            <w:r w:rsidR="00791F7C" w:rsidRPr="00CC70C3">
              <w:rPr>
                <w:rStyle w:val="af0"/>
                <w:rFonts w:ascii="Times New Roman" w:hAnsi="Times New Roman" w:cs="Times New Roman"/>
                <w:b/>
                <w:noProof/>
              </w:rPr>
              <w:t xml:space="preserve">ГЛАВА </w:t>
            </w:r>
            <w:r w:rsidR="00791F7C" w:rsidRPr="00CC70C3">
              <w:rPr>
                <w:rStyle w:val="af0"/>
                <w:rFonts w:ascii="Times New Roman" w:hAnsi="Times New Roman" w:cs="Times New Roman"/>
                <w:b/>
                <w:noProof/>
                <w:lang w:val="en-US"/>
              </w:rPr>
              <w:t>I</w:t>
            </w:r>
            <w:r w:rsidR="00791F7C" w:rsidRPr="00CC70C3">
              <w:rPr>
                <w:rStyle w:val="af0"/>
                <w:rFonts w:ascii="Times New Roman" w:hAnsi="Times New Roman" w:cs="Times New Roman"/>
                <w:b/>
                <w:noProof/>
              </w:rPr>
              <w:t>. ОСНОВНАЯ ЧАСТЬ</w:t>
            </w:r>
            <w:r w:rsidR="00791F7C">
              <w:rPr>
                <w:noProof/>
                <w:webHidden/>
              </w:rPr>
              <w:tab/>
            </w:r>
            <w:r w:rsidR="00791F7C">
              <w:rPr>
                <w:noProof/>
                <w:webHidden/>
              </w:rPr>
              <w:fldChar w:fldCharType="begin"/>
            </w:r>
            <w:r w:rsidR="00791F7C">
              <w:rPr>
                <w:noProof/>
                <w:webHidden/>
              </w:rPr>
              <w:instrText xml:space="preserve"> PAGEREF _Toc216630872 \h </w:instrText>
            </w:r>
            <w:r w:rsidR="00791F7C">
              <w:rPr>
                <w:noProof/>
                <w:webHidden/>
              </w:rPr>
            </w:r>
            <w:r w:rsidR="00791F7C">
              <w:rPr>
                <w:noProof/>
                <w:webHidden/>
              </w:rPr>
              <w:fldChar w:fldCharType="separate"/>
            </w:r>
            <w:r w:rsidR="00791F7C">
              <w:rPr>
                <w:noProof/>
                <w:webHidden/>
              </w:rPr>
              <w:t>2</w:t>
            </w:r>
            <w:r w:rsidR="00791F7C">
              <w:rPr>
                <w:noProof/>
                <w:webHidden/>
              </w:rPr>
              <w:fldChar w:fldCharType="end"/>
            </w:r>
          </w:hyperlink>
        </w:p>
        <w:p w14:paraId="270213E8" w14:textId="1D3A9D36" w:rsidR="00791F7C" w:rsidRDefault="002B6425">
          <w:pPr>
            <w:pStyle w:val="22"/>
            <w:rPr>
              <w:rFonts w:eastAsiaTheme="minorEastAsia"/>
              <w:noProof/>
              <w:lang w:eastAsia="ru-RU"/>
            </w:rPr>
          </w:pPr>
          <w:hyperlink w:anchor="_Toc216630873" w:history="1">
            <w:r w:rsidR="00791F7C" w:rsidRPr="00CC70C3">
              <w:rPr>
                <w:rStyle w:val="af0"/>
                <w:rFonts w:ascii="Times New Roman" w:hAnsi="Times New Roman" w:cs="Times New Roman"/>
                <w:b/>
                <w:iCs/>
                <w:noProof/>
              </w:rPr>
              <w:t>1.1. Общие положения</w:t>
            </w:r>
            <w:r w:rsidR="00791F7C">
              <w:rPr>
                <w:noProof/>
                <w:webHidden/>
              </w:rPr>
              <w:tab/>
            </w:r>
            <w:r w:rsidR="00791F7C">
              <w:rPr>
                <w:noProof/>
                <w:webHidden/>
              </w:rPr>
              <w:fldChar w:fldCharType="begin"/>
            </w:r>
            <w:r w:rsidR="00791F7C">
              <w:rPr>
                <w:noProof/>
                <w:webHidden/>
              </w:rPr>
              <w:instrText xml:space="preserve"> PAGEREF _Toc216630873 \h </w:instrText>
            </w:r>
            <w:r w:rsidR="00791F7C">
              <w:rPr>
                <w:noProof/>
                <w:webHidden/>
              </w:rPr>
            </w:r>
            <w:r w:rsidR="00791F7C">
              <w:rPr>
                <w:noProof/>
                <w:webHidden/>
              </w:rPr>
              <w:fldChar w:fldCharType="separate"/>
            </w:r>
            <w:r w:rsidR="00791F7C">
              <w:rPr>
                <w:noProof/>
                <w:webHidden/>
              </w:rPr>
              <w:t>2</w:t>
            </w:r>
            <w:r w:rsidR="00791F7C">
              <w:rPr>
                <w:noProof/>
                <w:webHidden/>
              </w:rPr>
              <w:fldChar w:fldCharType="end"/>
            </w:r>
          </w:hyperlink>
        </w:p>
        <w:p w14:paraId="15C27F5B" w14:textId="64BF3B5B" w:rsidR="00791F7C" w:rsidRDefault="002B6425">
          <w:pPr>
            <w:pStyle w:val="22"/>
            <w:rPr>
              <w:rFonts w:eastAsiaTheme="minorEastAsia"/>
              <w:noProof/>
              <w:lang w:eastAsia="ru-RU"/>
            </w:rPr>
          </w:pPr>
          <w:hyperlink w:anchor="_Toc216630874" w:history="1">
            <w:r w:rsidR="00791F7C" w:rsidRPr="00CC70C3">
              <w:rPr>
                <w:rStyle w:val="af0"/>
                <w:rFonts w:ascii="Times New Roman" w:hAnsi="Times New Roman" w:cs="Times New Roman"/>
                <w:bCs/>
                <w:iCs/>
                <w:noProof/>
              </w:rPr>
              <w:t>1.1.1. Цели и задачи местных нормативов градостроительного проектирования</w:t>
            </w:r>
            <w:r w:rsidR="00791F7C">
              <w:rPr>
                <w:noProof/>
                <w:webHidden/>
              </w:rPr>
              <w:tab/>
            </w:r>
            <w:r w:rsidR="00791F7C">
              <w:rPr>
                <w:noProof/>
                <w:webHidden/>
              </w:rPr>
              <w:fldChar w:fldCharType="begin"/>
            </w:r>
            <w:r w:rsidR="00791F7C">
              <w:rPr>
                <w:noProof/>
                <w:webHidden/>
              </w:rPr>
              <w:instrText xml:space="preserve"> PAGEREF _Toc216630874 \h </w:instrText>
            </w:r>
            <w:r w:rsidR="00791F7C">
              <w:rPr>
                <w:noProof/>
                <w:webHidden/>
              </w:rPr>
            </w:r>
            <w:r w:rsidR="00791F7C">
              <w:rPr>
                <w:noProof/>
                <w:webHidden/>
              </w:rPr>
              <w:fldChar w:fldCharType="separate"/>
            </w:r>
            <w:r w:rsidR="00791F7C">
              <w:rPr>
                <w:noProof/>
                <w:webHidden/>
              </w:rPr>
              <w:t>2</w:t>
            </w:r>
            <w:r w:rsidR="00791F7C">
              <w:rPr>
                <w:noProof/>
                <w:webHidden/>
              </w:rPr>
              <w:fldChar w:fldCharType="end"/>
            </w:r>
          </w:hyperlink>
        </w:p>
        <w:p w14:paraId="619C71E4" w14:textId="1CFD3F6F" w:rsidR="00791F7C" w:rsidRDefault="002B6425">
          <w:pPr>
            <w:pStyle w:val="22"/>
            <w:rPr>
              <w:rFonts w:eastAsiaTheme="minorEastAsia"/>
              <w:noProof/>
              <w:lang w:eastAsia="ru-RU"/>
            </w:rPr>
          </w:pPr>
          <w:hyperlink w:anchor="_Toc216630875" w:history="1">
            <w:r w:rsidR="00791F7C" w:rsidRPr="00CC70C3">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791F7C">
              <w:rPr>
                <w:noProof/>
                <w:webHidden/>
              </w:rPr>
              <w:tab/>
            </w:r>
            <w:r w:rsidR="00791F7C">
              <w:rPr>
                <w:noProof/>
                <w:webHidden/>
              </w:rPr>
              <w:fldChar w:fldCharType="begin"/>
            </w:r>
            <w:r w:rsidR="00791F7C">
              <w:rPr>
                <w:noProof/>
                <w:webHidden/>
              </w:rPr>
              <w:instrText xml:space="preserve"> PAGEREF _Toc216630875 \h </w:instrText>
            </w:r>
            <w:r w:rsidR="00791F7C">
              <w:rPr>
                <w:noProof/>
                <w:webHidden/>
              </w:rPr>
            </w:r>
            <w:r w:rsidR="00791F7C">
              <w:rPr>
                <w:noProof/>
                <w:webHidden/>
              </w:rPr>
              <w:fldChar w:fldCharType="separate"/>
            </w:r>
            <w:r w:rsidR="00791F7C">
              <w:rPr>
                <w:noProof/>
                <w:webHidden/>
              </w:rPr>
              <w:t>3</w:t>
            </w:r>
            <w:r w:rsidR="00791F7C">
              <w:rPr>
                <w:noProof/>
                <w:webHidden/>
              </w:rPr>
              <w:fldChar w:fldCharType="end"/>
            </w:r>
          </w:hyperlink>
        </w:p>
        <w:p w14:paraId="49CA1BA2" w14:textId="2FB9F8B3" w:rsidR="00791F7C" w:rsidRDefault="002B6425">
          <w:pPr>
            <w:pStyle w:val="22"/>
            <w:rPr>
              <w:rFonts w:eastAsiaTheme="minorEastAsia"/>
              <w:noProof/>
              <w:lang w:eastAsia="ru-RU"/>
            </w:rPr>
          </w:pPr>
          <w:hyperlink w:anchor="_Toc216630876" w:history="1">
            <w:r w:rsidR="00791F7C" w:rsidRPr="00CC70C3">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791F7C">
              <w:rPr>
                <w:noProof/>
                <w:webHidden/>
              </w:rPr>
              <w:tab/>
            </w:r>
            <w:r w:rsidR="00791F7C">
              <w:rPr>
                <w:noProof/>
                <w:webHidden/>
              </w:rPr>
              <w:fldChar w:fldCharType="begin"/>
            </w:r>
            <w:r w:rsidR="00791F7C">
              <w:rPr>
                <w:noProof/>
                <w:webHidden/>
              </w:rPr>
              <w:instrText xml:space="preserve"> PAGEREF _Toc216630876 \h </w:instrText>
            </w:r>
            <w:r w:rsidR="00791F7C">
              <w:rPr>
                <w:noProof/>
                <w:webHidden/>
              </w:rPr>
            </w:r>
            <w:r w:rsidR="00791F7C">
              <w:rPr>
                <w:noProof/>
                <w:webHidden/>
              </w:rPr>
              <w:fldChar w:fldCharType="separate"/>
            </w:r>
            <w:r w:rsidR="00791F7C">
              <w:rPr>
                <w:noProof/>
                <w:webHidden/>
              </w:rPr>
              <w:t>7</w:t>
            </w:r>
            <w:r w:rsidR="00791F7C">
              <w:rPr>
                <w:noProof/>
                <w:webHidden/>
              </w:rPr>
              <w:fldChar w:fldCharType="end"/>
            </w:r>
          </w:hyperlink>
        </w:p>
        <w:p w14:paraId="6992ED97" w14:textId="7D314143" w:rsidR="00791F7C" w:rsidRDefault="002B6425">
          <w:pPr>
            <w:pStyle w:val="22"/>
            <w:rPr>
              <w:rFonts w:eastAsiaTheme="minorEastAsia"/>
              <w:noProof/>
              <w:lang w:eastAsia="ru-RU"/>
            </w:rPr>
          </w:pPr>
          <w:hyperlink w:anchor="_Toc216630877" w:history="1">
            <w:r w:rsidR="00791F7C" w:rsidRPr="00CC70C3">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Сосновского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Сосновского муниципального образования Усольского муниципального района Иркутской области</w:t>
            </w:r>
            <w:r w:rsidR="00791F7C">
              <w:rPr>
                <w:noProof/>
                <w:webHidden/>
              </w:rPr>
              <w:tab/>
            </w:r>
            <w:r w:rsidR="00791F7C">
              <w:rPr>
                <w:noProof/>
                <w:webHidden/>
              </w:rPr>
              <w:fldChar w:fldCharType="begin"/>
            </w:r>
            <w:r w:rsidR="00791F7C">
              <w:rPr>
                <w:noProof/>
                <w:webHidden/>
              </w:rPr>
              <w:instrText xml:space="preserve"> PAGEREF _Toc216630877 \h </w:instrText>
            </w:r>
            <w:r w:rsidR="00791F7C">
              <w:rPr>
                <w:noProof/>
                <w:webHidden/>
              </w:rPr>
            </w:r>
            <w:r w:rsidR="00791F7C">
              <w:rPr>
                <w:noProof/>
                <w:webHidden/>
              </w:rPr>
              <w:fldChar w:fldCharType="separate"/>
            </w:r>
            <w:r w:rsidR="00791F7C">
              <w:rPr>
                <w:noProof/>
                <w:webHidden/>
              </w:rPr>
              <w:t>7</w:t>
            </w:r>
            <w:r w:rsidR="00791F7C">
              <w:rPr>
                <w:noProof/>
                <w:webHidden/>
              </w:rPr>
              <w:fldChar w:fldCharType="end"/>
            </w:r>
          </w:hyperlink>
        </w:p>
        <w:p w14:paraId="44B1AE98" w14:textId="5CC1ADB2" w:rsidR="00791F7C" w:rsidRDefault="002B6425">
          <w:pPr>
            <w:pStyle w:val="22"/>
            <w:rPr>
              <w:rFonts w:eastAsiaTheme="minorEastAsia"/>
              <w:noProof/>
              <w:lang w:eastAsia="ru-RU"/>
            </w:rPr>
          </w:pPr>
          <w:hyperlink w:anchor="_Toc216630878" w:history="1">
            <w:r w:rsidR="00791F7C" w:rsidRPr="00CC70C3">
              <w:rPr>
                <w:rStyle w:val="af0"/>
                <w:rFonts w:ascii="Times New Roman" w:hAnsi="Times New Roman" w:cs="Times New Roman"/>
                <w:b/>
                <w:iCs/>
                <w:noProof/>
              </w:rPr>
              <w:t>1.4. Приложение к основной части</w:t>
            </w:r>
            <w:r w:rsidR="00791F7C">
              <w:rPr>
                <w:noProof/>
                <w:webHidden/>
              </w:rPr>
              <w:tab/>
            </w:r>
            <w:r w:rsidR="00791F7C">
              <w:rPr>
                <w:noProof/>
                <w:webHidden/>
              </w:rPr>
              <w:fldChar w:fldCharType="begin"/>
            </w:r>
            <w:r w:rsidR="00791F7C">
              <w:rPr>
                <w:noProof/>
                <w:webHidden/>
              </w:rPr>
              <w:instrText xml:space="preserve"> PAGEREF _Toc216630878 \h </w:instrText>
            </w:r>
            <w:r w:rsidR="00791F7C">
              <w:rPr>
                <w:noProof/>
                <w:webHidden/>
              </w:rPr>
            </w:r>
            <w:r w:rsidR="00791F7C">
              <w:rPr>
                <w:noProof/>
                <w:webHidden/>
              </w:rPr>
              <w:fldChar w:fldCharType="separate"/>
            </w:r>
            <w:r w:rsidR="00791F7C">
              <w:rPr>
                <w:noProof/>
                <w:webHidden/>
              </w:rPr>
              <w:t>33</w:t>
            </w:r>
            <w:r w:rsidR="00791F7C">
              <w:rPr>
                <w:noProof/>
                <w:webHidden/>
              </w:rPr>
              <w:fldChar w:fldCharType="end"/>
            </w:r>
          </w:hyperlink>
        </w:p>
        <w:p w14:paraId="6F83D6E8" w14:textId="5E2BE13C" w:rsidR="00791F7C" w:rsidRDefault="002B6425">
          <w:pPr>
            <w:pStyle w:val="22"/>
            <w:rPr>
              <w:rFonts w:eastAsiaTheme="minorEastAsia"/>
              <w:noProof/>
              <w:lang w:eastAsia="ru-RU"/>
            </w:rPr>
          </w:pPr>
          <w:hyperlink w:anchor="_Toc216630879" w:history="1">
            <w:r w:rsidR="00791F7C" w:rsidRPr="00CC70C3">
              <w:rPr>
                <w:rStyle w:val="af0"/>
                <w:rFonts w:ascii="Times New Roman" w:hAnsi="Times New Roman" w:cs="Times New Roman"/>
                <w:bCs/>
                <w:iCs/>
                <w:noProof/>
              </w:rPr>
              <w:t>1.4.1. Перечень терминов, определений и сокращений, используемых в нормативах</w:t>
            </w:r>
            <w:r w:rsidR="00791F7C">
              <w:rPr>
                <w:noProof/>
                <w:webHidden/>
              </w:rPr>
              <w:tab/>
            </w:r>
            <w:r w:rsidR="00791F7C">
              <w:rPr>
                <w:noProof/>
                <w:webHidden/>
              </w:rPr>
              <w:fldChar w:fldCharType="begin"/>
            </w:r>
            <w:r w:rsidR="00791F7C">
              <w:rPr>
                <w:noProof/>
                <w:webHidden/>
              </w:rPr>
              <w:instrText xml:space="preserve"> PAGEREF _Toc216630879 \h </w:instrText>
            </w:r>
            <w:r w:rsidR="00791F7C">
              <w:rPr>
                <w:noProof/>
                <w:webHidden/>
              </w:rPr>
            </w:r>
            <w:r w:rsidR="00791F7C">
              <w:rPr>
                <w:noProof/>
                <w:webHidden/>
              </w:rPr>
              <w:fldChar w:fldCharType="separate"/>
            </w:r>
            <w:r w:rsidR="00791F7C">
              <w:rPr>
                <w:noProof/>
                <w:webHidden/>
              </w:rPr>
              <w:t>33</w:t>
            </w:r>
            <w:r w:rsidR="00791F7C">
              <w:rPr>
                <w:noProof/>
                <w:webHidden/>
              </w:rPr>
              <w:fldChar w:fldCharType="end"/>
            </w:r>
          </w:hyperlink>
        </w:p>
        <w:p w14:paraId="2FD86C62" w14:textId="28CF9E7C" w:rsidR="00791F7C" w:rsidRDefault="002B6425">
          <w:pPr>
            <w:pStyle w:val="22"/>
            <w:rPr>
              <w:rFonts w:eastAsiaTheme="minorEastAsia"/>
              <w:noProof/>
              <w:lang w:eastAsia="ru-RU"/>
            </w:rPr>
          </w:pPr>
          <w:hyperlink w:anchor="_Toc216630880" w:history="1">
            <w:r w:rsidR="00791F7C" w:rsidRPr="00CC70C3">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791F7C">
              <w:rPr>
                <w:noProof/>
                <w:webHidden/>
              </w:rPr>
              <w:tab/>
            </w:r>
            <w:r w:rsidR="00791F7C">
              <w:rPr>
                <w:noProof/>
                <w:webHidden/>
              </w:rPr>
              <w:fldChar w:fldCharType="begin"/>
            </w:r>
            <w:r w:rsidR="00791F7C">
              <w:rPr>
                <w:noProof/>
                <w:webHidden/>
              </w:rPr>
              <w:instrText xml:space="preserve"> PAGEREF _Toc216630880 \h </w:instrText>
            </w:r>
            <w:r w:rsidR="00791F7C">
              <w:rPr>
                <w:noProof/>
                <w:webHidden/>
              </w:rPr>
            </w:r>
            <w:r w:rsidR="00791F7C">
              <w:rPr>
                <w:noProof/>
                <w:webHidden/>
              </w:rPr>
              <w:fldChar w:fldCharType="separate"/>
            </w:r>
            <w:r w:rsidR="00791F7C">
              <w:rPr>
                <w:noProof/>
                <w:webHidden/>
              </w:rPr>
              <w:t>36</w:t>
            </w:r>
            <w:r w:rsidR="00791F7C">
              <w:rPr>
                <w:noProof/>
                <w:webHidden/>
              </w:rPr>
              <w:fldChar w:fldCharType="end"/>
            </w:r>
          </w:hyperlink>
        </w:p>
        <w:p w14:paraId="1CC2A6DF" w14:textId="40DB0716" w:rsidR="00791F7C" w:rsidRDefault="002B6425">
          <w:pPr>
            <w:pStyle w:val="15"/>
            <w:rPr>
              <w:rFonts w:eastAsiaTheme="minorEastAsia"/>
              <w:noProof/>
              <w:lang w:eastAsia="ru-RU"/>
            </w:rPr>
          </w:pPr>
          <w:hyperlink w:anchor="_Toc216630881" w:history="1">
            <w:r w:rsidR="00791F7C" w:rsidRPr="00CC70C3">
              <w:rPr>
                <w:rStyle w:val="af0"/>
                <w:rFonts w:ascii="Times New Roman" w:hAnsi="Times New Roman" w:cs="Times New Roman"/>
                <w:b/>
                <w:noProof/>
              </w:rPr>
              <w:t xml:space="preserve">ГЛАВА </w:t>
            </w:r>
            <w:r w:rsidR="00791F7C" w:rsidRPr="00CC70C3">
              <w:rPr>
                <w:rStyle w:val="af0"/>
                <w:rFonts w:ascii="Times New Roman" w:hAnsi="Times New Roman" w:cs="Times New Roman"/>
                <w:b/>
                <w:noProof/>
                <w:lang w:val="en-US"/>
              </w:rPr>
              <w:t>II</w:t>
            </w:r>
            <w:r w:rsidR="00791F7C" w:rsidRPr="00CC70C3">
              <w:rPr>
                <w:rStyle w:val="af0"/>
                <w:rFonts w:ascii="Times New Roman" w:hAnsi="Times New Roman" w:cs="Times New Roman"/>
                <w:b/>
                <w:noProof/>
              </w:rPr>
              <w:t>. МАТЕРИАЛЫ ПО ОБОСНОВАНИЮ РАСЧЕТНЫХ ПОКАЗАТЕЛЕЙ, СОДЕРЖАЩИХСЯ В ОСНОВНОЙ ЧАСТИ</w:t>
            </w:r>
            <w:r w:rsidR="00791F7C">
              <w:rPr>
                <w:noProof/>
                <w:webHidden/>
              </w:rPr>
              <w:tab/>
            </w:r>
            <w:r w:rsidR="00791F7C">
              <w:rPr>
                <w:noProof/>
                <w:webHidden/>
              </w:rPr>
              <w:fldChar w:fldCharType="begin"/>
            </w:r>
            <w:r w:rsidR="00791F7C">
              <w:rPr>
                <w:noProof/>
                <w:webHidden/>
              </w:rPr>
              <w:instrText xml:space="preserve"> PAGEREF _Toc216630881 \h </w:instrText>
            </w:r>
            <w:r w:rsidR="00791F7C">
              <w:rPr>
                <w:noProof/>
                <w:webHidden/>
              </w:rPr>
            </w:r>
            <w:r w:rsidR="00791F7C">
              <w:rPr>
                <w:noProof/>
                <w:webHidden/>
              </w:rPr>
              <w:fldChar w:fldCharType="separate"/>
            </w:r>
            <w:r w:rsidR="00791F7C">
              <w:rPr>
                <w:noProof/>
                <w:webHidden/>
              </w:rPr>
              <w:t>38</w:t>
            </w:r>
            <w:r w:rsidR="00791F7C">
              <w:rPr>
                <w:noProof/>
                <w:webHidden/>
              </w:rPr>
              <w:fldChar w:fldCharType="end"/>
            </w:r>
          </w:hyperlink>
        </w:p>
        <w:p w14:paraId="7288867C" w14:textId="75C3C0F5" w:rsidR="00791F7C" w:rsidRDefault="002B6425">
          <w:pPr>
            <w:pStyle w:val="22"/>
            <w:rPr>
              <w:rFonts w:eastAsiaTheme="minorEastAsia"/>
              <w:noProof/>
              <w:lang w:eastAsia="ru-RU"/>
            </w:rPr>
          </w:pPr>
          <w:hyperlink w:anchor="_Toc216630882" w:history="1">
            <w:r w:rsidR="00791F7C" w:rsidRPr="00CC70C3">
              <w:rPr>
                <w:rStyle w:val="af0"/>
                <w:rFonts w:ascii="Times New Roman" w:hAnsi="Times New Roman" w:cs="Times New Roman"/>
                <w:b/>
                <w:iCs/>
                <w:noProof/>
              </w:rPr>
              <w:t>2.1. Информация о современном состоянии, прогнозе развития Сосновского муниципального образования Усольского муниципального района Иркутской области</w:t>
            </w:r>
            <w:r w:rsidR="00791F7C">
              <w:rPr>
                <w:noProof/>
                <w:webHidden/>
              </w:rPr>
              <w:tab/>
            </w:r>
            <w:r w:rsidR="00791F7C">
              <w:rPr>
                <w:noProof/>
                <w:webHidden/>
              </w:rPr>
              <w:fldChar w:fldCharType="begin"/>
            </w:r>
            <w:r w:rsidR="00791F7C">
              <w:rPr>
                <w:noProof/>
                <w:webHidden/>
              </w:rPr>
              <w:instrText xml:space="preserve"> PAGEREF _Toc216630882 \h </w:instrText>
            </w:r>
            <w:r w:rsidR="00791F7C">
              <w:rPr>
                <w:noProof/>
                <w:webHidden/>
              </w:rPr>
            </w:r>
            <w:r w:rsidR="00791F7C">
              <w:rPr>
                <w:noProof/>
                <w:webHidden/>
              </w:rPr>
              <w:fldChar w:fldCharType="separate"/>
            </w:r>
            <w:r w:rsidR="00791F7C">
              <w:rPr>
                <w:noProof/>
                <w:webHidden/>
              </w:rPr>
              <w:t>38</w:t>
            </w:r>
            <w:r w:rsidR="00791F7C">
              <w:rPr>
                <w:noProof/>
                <w:webHidden/>
              </w:rPr>
              <w:fldChar w:fldCharType="end"/>
            </w:r>
          </w:hyperlink>
        </w:p>
        <w:p w14:paraId="7A9C3C34" w14:textId="2A8C67B5" w:rsidR="00791F7C" w:rsidRDefault="002B6425">
          <w:pPr>
            <w:pStyle w:val="22"/>
            <w:rPr>
              <w:rFonts w:eastAsiaTheme="minorEastAsia"/>
              <w:noProof/>
              <w:lang w:eastAsia="ru-RU"/>
            </w:rPr>
          </w:pPr>
          <w:hyperlink w:anchor="_Toc216630883" w:history="1">
            <w:r w:rsidR="00791F7C" w:rsidRPr="00CC70C3">
              <w:rPr>
                <w:rStyle w:val="af0"/>
                <w:rFonts w:ascii="Times New Roman" w:hAnsi="Times New Roman" w:cs="Times New Roman"/>
                <w:b/>
                <w:iCs/>
                <w:noProof/>
              </w:rPr>
              <w:t>2.2. Обоснование положений основной части</w:t>
            </w:r>
            <w:r w:rsidR="00791F7C">
              <w:rPr>
                <w:noProof/>
                <w:webHidden/>
              </w:rPr>
              <w:tab/>
            </w:r>
            <w:r w:rsidR="00791F7C">
              <w:rPr>
                <w:noProof/>
                <w:webHidden/>
              </w:rPr>
              <w:fldChar w:fldCharType="begin"/>
            </w:r>
            <w:r w:rsidR="00791F7C">
              <w:rPr>
                <w:noProof/>
                <w:webHidden/>
              </w:rPr>
              <w:instrText xml:space="preserve"> PAGEREF _Toc216630883 \h </w:instrText>
            </w:r>
            <w:r w:rsidR="00791F7C">
              <w:rPr>
                <w:noProof/>
                <w:webHidden/>
              </w:rPr>
            </w:r>
            <w:r w:rsidR="00791F7C">
              <w:rPr>
                <w:noProof/>
                <w:webHidden/>
              </w:rPr>
              <w:fldChar w:fldCharType="separate"/>
            </w:r>
            <w:r w:rsidR="00791F7C">
              <w:rPr>
                <w:noProof/>
                <w:webHidden/>
              </w:rPr>
              <w:t>40</w:t>
            </w:r>
            <w:r w:rsidR="00791F7C">
              <w:rPr>
                <w:noProof/>
                <w:webHidden/>
              </w:rPr>
              <w:fldChar w:fldCharType="end"/>
            </w:r>
          </w:hyperlink>
        </w:p>
        <w:p w14:paraId="56BE8C27" w14:textId="3A0524E1" w:rsidR="00791F7C" w:rsidRDefault="002B6425">
          <w:pPr>
            <w:pStyle w:val="22"/>
            <w:rPr>
              <w:rFonts w:eastAsiaTheme="minorEastAsia"/>
              <w:noProof/>
              <w:lang w:eastAsia="ru-RU"/>
            </w:rPr>
          </w:pPr>
          <w:hyperlink w:anchor="_Toc216630884" w:history="1">
            <w:r w:rsidR="00791F7C" w:rsidRPr="00CC70C3">
              <w:rPr>
                <w:rStyle w:val="af0"/>
                <w:rFonts w:ascii="Times New Roman" w:hAnsi="Times New Roman" w:cs="Times New Roman"/>
                <w:bCs/>
                <w:iCs/>
                <w:noProof/>
              </w:rPr>
              <w:t>2.2.1. Обоснование перечня областей нормирования в Местных нормативах</w:t>
            </w:r>
            <w:r w:rsidR="00791F7C">
              <w:rPr>
                <w:noProof/>
                <w:webHidden/>
              </w:rPr>
              <w:tab/>
            </w:r>
            <w:r w:rsidR="00791F7C">
              <w:rPr>
                <w:noProof/>
                <w:webHidden/>
              </w:rPr>
              <w:fldChar w:fldCharType="begin"/>
            </w:r>
            <w:r w:rsidR="00791F7C">
              <w:rPr>
                <w:noProof/>
                <w:webHidden/>
              </w:rPr>
              <w:instrText xml:space="preserve"> PAGEREF _Toc216630884 \h </w:instrText>
            </w:r>
            <w:r w:rsidR="00791F7C">
              <w:rPr>
                <w:noProof/>
                <w:webHidden/>
              </w:rPr>
            </w:r>
            <w:r w:rsidR="00791F7C">
              <w:rPr>
                <w:noProof/>
                <w:webHidden/>
              </w:rPr>
              <w:fldChar w:fldCharType="separate"/>
            </w:r>
            <w:r w:rsidR="00791F7C">
              <w:rPr>
                <w:noProof/>
                <w:webHidden/>
              </w:rPr>
              <w:t>40</w:t>
            </w:r>
            <w:r w:rsidR="00791F7C">
              <w:rPr>
                <w:noProof/>
                <w:webHidden/>
              </w:rPr>
              <w:fldChar w:fldCharType="end"/>
            </w:r>
          </w:hyperlink>
        </w:p>
        <w:p w14:paraId="67139858" w14:textId="47389209" w:rsidR="00791F7C" w:rsidRDefault="002B6425">
          <w:pPr>
            <w:pStyle w:val="22"/>
            <w:rPr>
              <w:rFonts w:eastAsiaTheme="minorEastAsia"/>
              <w:noProof/>
              <w:lang w:eastAsia="ru-RU"/>
            </w:rPr>
          </w:pPr>
          <w:hyperlink w:anchor="_Toc216630885" w:history="1">
            <w:r w:rsidR="00791F7C" w:rsidRPr="00CC70C3">
              <w:rPr>
                <w:rStyle w:val="af0"/>
                <w:rFonts w:ascii="Times New Roman" w:hAnsi="Times New Roman" w:cs="Times New Roman"/>
                <w:b/>
                <w:iCs/>
                <w:noProof/>
              </w:rPr>
              <w:t>2.3. Обоснование значений расчетных показателей, содержащихся в основной части</w:t>
            </w:r>
            <w:r w:rsidR="00791F7C">
              <w:rPr>
                <w:noProof/>
                <w:webHidden/>
              </w:rPr>
              <w:tab/>
            </w:r>
            <w:r w:rsidR="00791F7C">
              <w:rPr>
                <w:noProof/>
                <w:webHidden/>
              </w:rPr>
              <w:fldChar w:fldCharType="begin"/>
            </w:r>
            <w:r w:rsidR="00791F7C">
              <w:rPr>
                <w:noProof/>
                <w:webHidden/>
              </w:rPr>
              <w:instrText xml:space="preserve"> PAGEREF _Toc216630885 \h </w:instrText>
            </w:r>
            <w:r w:rsidR="00791F7C">
              <w:rPr>
                <w:noProof/>
                <w:webHidden/>
              </w:rPr>
            </w:r>
            <w:r w:rsidR="00791F7C">
              <w:rPr>
                <w:noProof/>
                <w:webHidden/>
              </w:rPr>
              <w:fldChar w:fldCharType="separate"/>
            </w:r>
            <w:r w:rsidR="00791F7C">
              <w:rPr>
                <w:noProof/>
                <w:webHidden/>
              </w:rPr>
              <w:t>45</w:t>
            </w:r>
            <w:r w:rsidR="00791F7C">
              <w:rPr>
                <w:noProof/>
                <w:webHidden/>
              </w:rPr>
              <w:fldChar w:fldCharType="end"/>
            </w:r>
          </w:hyperlink>
        </w:p>
        <w:p w14:paraId="75C8628C" w14:textId="4AC85EDE" w:rsidR="00791F7C" w:rsidRDefault="002B6425">
          <w:pPr>
            <w:pStyle w:val="22"/>
            <w:rPr>
              <w:rFonts w:eastAsiaTheme="minorEastAsia"/>
              <w:noProof/>
              <w:lang w:eastAsia="ru-RU"/>
            </w:rPr>
          </w:pPr>
          <w:hyperlink w:anchor="_Toc216630886" w:history="1">
            <w:r w:rsidR="00791F7C" w:rsidRPr="00CC70C3">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791F7C">
              <w:rPr>
                <w:noProof/>
                <w:webHidden/>
              </w:rPr>
              <w:tab/>
            </w:r>
            <w:r w:rsidR="00791F7C">
              <w:rPr>
                <w:noProof/>
                <w:webHidden/>
              </w:rPr>
              <w:fldChar w:fldCharType="begin"/>
            </w:r>
            <w:r w:rsidR="00791F7C">
              <w:rPr>
                <w:noProof/>
                <w:webHidden/>
              </w:rPr>
              <w:instrText xml:space="preserve"> PAGEREF _Toc216630886 \h </w:instrText>
            </w:r>
            <w:r w:rsidR="00791F7C">
              <w:rPr>
                <w:noProof/>
                <w:webHidden/>
              </w:rPr>
            </w:r>
            <w:r w:rsidR="00791F7C">
              <w:rPr>
                <w:noProof/>
                <w:webHidden/>
              </w:rPr>
              <w:fldChar w:fldCharType="separate"/>
            </w:r>
            <w:r w:rsidR="00791F7C">
              <w:rPr>
                <w:noProof/>
                <w:webHidden/>
              </w:rPr>
              <w:t>45</w:t>
            </w:r>
            <w:r w:rsidR="00791F7C">
              <w:rPr>
                <w:noProof/>
                <w:webHidden/>
              </w:rPr>
              <w:fldChar w:fldCharType="end"/>
            </w:r>
          </w:hyperlink>
        </w:p>
        <w:p w14:paraId="23799B5C" w14:textId="7D42BB63" w:rsidR="00791F7C" w:rsidRDefault="002B6425">
          <w:pPr>
            <w:pStyle w:val="15"/>
            <w:rPr>
              <w:rFonts w:eastAsiaTheme="minorEastAsia"/>
              <w:noProof/>
              <w:lang w:eastAsia="ru-RU"/>
            </w:rPr>
          </w:pPr>
          <w:hyperlink w:anchor="_Toc216630887" w:history="1">
            <w:r w:rsidR="00791F7C" w:rsidRPr="00CC70C3">
              <w:rPr>
                <w:rStyle w:val="af0"/>
                <w:rFonts w:ascii="Times New Roman" w:hAnsi="Times New Roman" w:cs="Times New Roman"/>
                <w:b/>
                <w:noProof/>
              </w:rPr>
              <w:t xml:space="preserve">ГЛАВА </w:t>
            </w:r>
            <w:r w:rsidR="00791F7C" w:rsidRPr="00CC70C3">
              <w:rPr>
                <w:rStyle w:val="af0"/>
                <w:rFonts w:ascii="Times New Roman" w:hAnsi="Times New Roman" w:cs="Times New Roman"/>
                <w:b/>
                <w:noProof/>
                <w:lang w:val="en-US"/>
              </w:rPr>
              <w:t>III</w:t>
            </w:r>
            <w:r w:rsidR="00B27419" w:rsidRPr="0011149E">
              <w:rPr>
                <w:rStyle w:val="af0"/>
                <w:rFonts w:ascii="Times New Roman" w:hAnsi="Times New Roman" w:cs="Times New Roman"/>
                <w:b/>
                <w:noProof/>
              </w:rPr>
              <w:t>.</w:t>
            </w:r>
            <w:r w:rsidR="00791F7C" w:rsidRPr="00CC70C3">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791F7C">
              <w:rPr>
                <w:noProof/>
                <w:webHidden/>
              </w:rPr>
              <w:tab/>
            </w:r>
            <w:r w:rsidR="00791F7C">
              <w:rPr>
                <w:noProof/>
                <w:webHidden/>
              </w:rPr>
              <w:fldChar w:fldCharType="begin"/>
            </w:r>
            <w:r w:rsidR="00791F7C">
              <w:rPr>
                <w:noProof/>
                <w:webHidden/>
              </w:rPr>
              <w:instrText xml:space="preserve"> PAGEREF _Toc216630887 \h </w:instrText>
            </w:r>
            <w:r w:rsidR="00791F7C">
              <w:rPr>
                <w:noProof/>
                <w:webHidden/>
              </w:rPr>
            </w:r>
            <w:r w:rsidR="00791F7C">
              <w:rPr>
                <w:noProof/>
                <w:webHidden/>
              </w:rPr>
              <w:fldChar w:fldCharType="separate"/>
            </w:r>
            <w:r w:rsidR="00791F7C">
              <w:rPr>
                <w:noProof/>
                <w:webHidden/>
              </w:rPr>
              <w:t>57</w:t>
            </w:r>
            <w:r w:rsidR="00791F7C">
              <w:rPr>
                <w:noProof/>
                <w:webHidden/>
              </w:rPr>
              <w:fldChar w:fldCharType="end"/>
            </w:r>
          </w:hyperlink>
        </w:p>
        <w:p w14:paraId="0B49CDB3" w14:textId="7292D902" w:rsidR="00791F7C" w:rsidRDefault="002B6425">
          <w:pPr>
            <w:pStyle w:val="22"/>
            <w:rPr>
              <w:rFonts w:eastAsiaTheme="minorEastAsia"/>
              <w:noProof/>
              <w:lang w:eastAsia="ru-RU"/>
            </w:rPr>
          </w:pPr>
          <w:hyperlink w:anchor="_Toc216630888" w:history="1">
            <w:r w:rsidR="00791F7C" w:rsidRPr="00CC70C3">
              <w:rPr>
                <w:rStyle w:val="af0"/>
                <w:rFonts w:ascii="Times New Roman" w:hAnsi="Times New Roman" w:cs="Times New Roman"/>
                <w:b/>
                <w:iCs/>
                <w:noProof/>
              </w:rPr>
              <w:t>3.1. Область применения расчетных показателей</w:t>
            </w:r>
            <w:r w:rsidR="00791F7C">
              <w:rPr>
                <w:noProof/>
                <w:webHidden/>
              </w:rPr>
              <w:tab/>
            </w:r>
            <w:r w:rsidR="00791F7C">
              <w:rPr>
                <w:noProof/>
                <w:webHidden/>
              </w:rPr>
              <w:fldChar w:fldCharType="begin"/>
            </w:r>
            <w:r w:rsidR="00791F7C">
              <w:rPr>
                <w:noProof/>
                <w:webHidden/>
              </w:rPr>
              <w:instrText xml:space="preserve"> PAGEREF _Toc216630888 \h </w:instrText>
            </w:r>
            <w:r w:rsidR="00791F7C">
              <w:rPr>
                <w:noProof/>
                <w:webHidden/>
              </w:rPr>
            </w:r>
            <w:r w:rsidR="00791F7C">
              <w:rPr>
                <w:noProof/>
                <w:webHidden/>
              </w:rPr>
              <w:fldChar w:fldCharType="separate"/>
            </w:r>
            <w:r w:rsidR="00791F7C">
              <w:rPr>
                <w:noProof/>
                <w:webHidden/>
              </w:rPr>
              <w:t>57</w:t>
            </w:r>
            <w:r w:rsidR="00791F7C">
              <w:rPr>
                <w:noProof/>
                <w:webHidden/>
              </w:rPr>
              <w:fldChar w:fldCharType="end"/>
            </w:r>
          </w:hyperlink>
        </w:p>
        <w:p w14:paraId="76CA5BE4" w14:textId="29650520"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30872"/>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30873"/>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30874"/>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674EDDDA"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791F7C">
        <w:rPr>
          <w:color w:val="auto"/>
        </w:rPr>
        <w:t>Сосновского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791F7C">
        <w:rPr>
          <w:color w:val="auto"/>
        </w:rPr>
        <w:t>Сосновского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791F7C">
        <w:rPr>
          <w:color w:val="auto"/>
        </w:rPr>
        <w:t>Сосновского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24CB7EEA"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791F7C">
        <w:rPr>
          <w:color w:val="auto"/>
        </w:rPr>
        <w:t>Сосновского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7F60C78C"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791F7C">
        <w:rPr>
          <w:color w:val="auto"/>
        </w:rPr>
        <w:t>Сосновского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791F7C">
        <w:rPr>
          <w:color w:val="auto"/>
        </w:rPr>
        <w:t>Сосновского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791F7C">
        <w:rPr>
          <w:color w:val="auto"/>
        </w:rPr>
        <w:t>Сосновского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40BBA296"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791F7C">
        <w:rPr>
          <w:color w:val="auto"/>
        </w:rPr>
        <w:t>Сосновского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791F7C">
        <w:rPr>
          <w:color w:val="auto"/>
        </w:rPr>
        <w:t>Сосновского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6E6FD7BF"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791F7C">
        <w:rPr>
          <w:color w:val="auto"/>
        </w:rPr>
        <w:t>Сосновского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53B26F47"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791F7C">
        <w:rPr>
          <w:color w:val="auto"/>
        </w:rPr>
        <w:t>Сосновского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36D6DF87"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791F7C">
        <w:rPr>
          <w:color w:val="auto"/>
        </w:rPr>
        <w:t>Сосновского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30875"/>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7CAF9791"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11149E">
        <w:rPr>
          <w:color w:val="auto"/>
        </w:rPr>
        <w:t>»</w:t>
      </w:r>
      <w:r w:rsidR="00B27419" w:rsidRPr="0011149E">
        <w:rPr>
          <w:color w:val="auto"/>
        </w:rPr>
        <w:t xml:space="preserve"> (в ред. от 01.08.2025г. №646-пп)</w:t>
      </w:r>
      <w:r w:rsidRPr="0011149E">
        <w:rPr>
          <w:color w:val="auto"/>
        </w:rPr>
        <w:t>.</w:t>
      </w:r>
    </w:p>
    <w:p w14:paraId="48CB5C78" w14:textId="71270EE9"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791F7C">
        <w:rPr>
          <w:color w:val="auto"/>
        </w:rPr>
        <w:t>Сосновского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3409FC58"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791F7C">
        <w:rPr>
          <w:color w:val="auto"/>
        </w:rPr>
        <w:t>Сосновского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30876"/>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0D30CD87"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791F7C">
        <w:rPr>
          <w:color w:val="auto"/>
        </w:rPr>
        <w:t>Сосновского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09E0B108"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30877"/>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791F7C">
        <w:rPr>
          <w:rFonts w:ascii="Times New Roman" w:hAnsi="Times New Roman" w:cs="Times New Roman"/>
          <w:b/>
          <w:iCs/>
          <w:color w:val="auto"/>
          <w:sz w:val="24"/>
          <w:szCs w:val="24"/>
        </w:rPr>
        <w:t>Сосновского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791F7C">
        <w:rPr>
          <w:rFonts w:ascii="Times New Roman" w:hAnsi="Times New Roman" w:cs="Times New Roman"/>
          <w:b/>
          <w:iCs/>
          <w:color w:val="auto"/>
          <w:sz w:val="24"/>
          <w:szCs w:val="24"/>
        </w:rPr>
        <w:t>Сосновского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4040A6D7"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791F7C">
        <w:rPr>
          <w:rFonts w:ascii="Times New Roman" w:hAnsi="Times New Roman" w:cs="Times New Roman"/>
          <w:sz w:val="24"/>
          <w:szCs w:val="24"/>
        </w:rPr>
        <w:t>Сосновского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roofErr w:type="gramStart"/>
            <w:r w:rsidRPr="00D21382">
              <w:rPr>
                <w:spacing w:val="-2"/>
                <w:sz w:val="24"/>
                <w:szCs w:val="24"/>
                <w:lang w:val="ru-RU"/>
              </w:rPr>
              <w:t>»..</w:t>
            </w:r>
            <w:proofErr w:type="gramEnd"/>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Досугово-развлекательные учреждения: развлекательные центры, </w:t>
            </w:r>
            <w:r w:rsidRPr="00D21382">
              <w:rPr>
                <w:spacing w:val="-2"/>
                <w:sz w:val="24"/>
                <w:szCs w:val="24"/>
                <w:lang w:val="ru-RU"/>
              </w:rPr>
              <w:lastRenderedPageBreak/>
              <w:t>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Муниципальные детские физкультурно-оздоровительные объекты локального и районного уровней обслуживания (ФОК с залом площадью </w:t>
            </w:r>
            <w:r w:rsidRPr="00D21382">
              <w:rPr>
                <w:spacing w:val="-2"/>
                <w:sz w:val="24"/>
                <w:szCs w:val="24"/>
                <w:lang w:val="ru-RU"/>
              </w:rPr>
              <w:lastRenderedPageBreak/>
              <w:t>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w:t>
            </w:r>
            <w:r w:rsidRPr="00D21382">
              <w:rPr>
                <w:spacing w:val="-2"/>
                <w:sz w:val="24"/>
                <w:szCs w:val="24"/>
                <w:lang w:val="ru-RU"/>
              </w:rPr>
              <w:lastRenderedPageBreak/>
              <w:t>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lastRenderedPageBreak/>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lastRenderedPageBreak/>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 xml:space="preserve">Объекты физической </w:t>
            </w:r>
            <w:r w:rsidRPr="00D21382">
              <w:rPr>
                <w:bCs/>
                <w:iCs/>
                <w:spacing w:val="-2"/>
                <w:sz w:val="24"/>
                <w:szCs w:val="24"/>
                <w:lang w:val="ru-RU"/>
              </w:rPr>
              <w:lastRenderedPageBreak/>
              <w:t>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w:t>
            </w:r>
            <w:r w:rsidRPr="00D21382">
              <w:rPr>
                <w:sz w:val="24"/>
                <w:szCs w:val="24"/>
                <w:lang w:val="ru-RU"/>
              </w:rPr>
              <w:lastRenderedPageBreak/>
              <w:t xml:space="preserve">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lastRenderedPageBreak/>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5. Нормы расчета залов необходимо принимать с учетом минимальной вместимости </w:t>
            </w:r>
            <w:r w:rsidRPr="00D21382">
              <w:rPr>
                <w:sz w:val="24"/>
                <w:szCs w:val="24"/>
                <w:lang w:val="ru-RU"/>
              </w:rPr>
              <w:lastRenderedPageBreak/>
              <w:t>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 xml:space="preserve">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w:t>
            </w:r>
            <w:r w:rsidRPr="00D21382">
              <w:rPr>
                <w:sz w:val="24"/>
                <w:szCs w:val="24"/>
                <w:lang w:val="ru-RU"/>
              </w:rPr>
              <w:lastRenderedPageBreak/>
              <w:t>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 xml:space="preserve">при застройке зданиями, оборудованными внутренним </w:t>
            </w:r>
            <w:r w:rsidRPr="00D21382">
              <w:rPr>
                <w:sz w:val="24"/>
                <w:szCs w:val="24"/>
                <w:lang w:val="ru-RU"/>
              </w:rPr>
              <w:lastRenderedPageBreak/>
              <w:t>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lastRenderedPageBreak/>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lastRenderedPageBreak/>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lastRenderedPageBreak/>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041BC9AB" w:rsidR="00742364" w:rsidRPr="00D21382" w:rsidRDefault="00B27419" w:rsidP="00742364">
            <w:pPr>
              <w:pStyle w:val="TableParagraph"/>
              <w:ind w:left="65" w:right="35"/>
              <w:jc w:val="center"/>
              <w:rPr>
                <w:spacing w:val="-2"/>
                <w:sz w:val="24"/>
                <w:szCs w:val="24"/>
                <w:lang w:val="ru-RU"/>
              </w:rPr>
            </w:pPr>
            <w:r w:rsidRPr="0011149E">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 xml:space="preserve">2. Типологическая разновидность культурно-досуговых учреждений определяется </w:t>
            </w:r>
            <w:r w:rsidRPr="00D21382">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 xml:space="preserve">Особо охраняемые природные </w:t>
            </w:r>
            <w:r w:rsidRPr="00D21382">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w:t>
            </w:r>
            <w:r w:rsidRPr="00D21382">
              <w:rPr>
                <w:spacing w:val="-2"/>
                <w:sz w:val="24"/>
                <w:szCs w:val="24"/>
                <w:lang w:val="ru-RU"/>
              </w:rPr>
              <w:lastRenderedPageBreak/>
              <w:t>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30878"/>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30879"/>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w:t>
      </w:r>
      <w:r w:rsidRPr="00D21382">
        <w:rPr>
          <w:color w:val="auto"/>
        </w:rPr>
        <w:lastRenderedPageBreak/>
        <w:t>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w:t>
      </w:r>
      <w:r w:rsidRPr="00D21382">
        <w:rPr>
          <w:color w:val="auto"/>
        </w:rPr>
        <w:lastRenderedPageBreak/>
        <w:t>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30880"/>
      <w:r w:rsidRPr="00D21382">
        <w:rPr>
          <w:rFonts w:ascii="Times New Roman" w:hAnsi="Times New Roman" w:cs="Times New Roman"/>
          <w:bCs/>
          <w:iCs/>
          <w:color w:val="auto"/>
          <w:sz w:val="24"/>
          <w:szCs w:val="24"/>
        </w:rPr>
        <w:lastRenderedPageBreak/>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lastRenderedPageBreak/>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30881"/>
      <w:r w:rsidRPr="00631B18">
        <w:rPr>
          <w:rFonts w:ascii="Times New Roman" w:hAnsi="Times New Roman" w:cs="Times New Roman"/>
          <w:b/>
          <w:color w:val="auto"/>
          <w:sz w:val="24"/>
          <w:szCs w:val="24"/>
        </w:rPr>
        <w:lastRenderedPageBreak/>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3027B274"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30882"/>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791F7C">
        <w:rPr>
          <w:rFonts w:ascii="Times New Roman" w:hAnsi="Times New Roman" w:cs="Times New Roman"/>
          <w:b/>
          <w:iCs/>
          <w:color w:val="auto"/>
          <w:sz w:val="24"/>
          <w:szCs w:val="24"/>
        </w:rPr>
        <w:t>Сосновского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lastRenderedPageBreak/>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B27419" w:rsidRPr="00631B18" w14:paraId="3A871C89" w14:textId="20049DFF" w:rsidTr="00F7724B">
        <w:tc>
          <w:tcPr>
            <w:tcW w:w="3681" w:type="dxa"/>
            <w:shd w:val="clear" w:color="auto" w:fill="auto"/>
            <w:vAlign w:val="center"/>
          </w:tcPr>
          <w:p w14:paraId="4F7D896D" w14:textId="73487DE9" w:rsidR="00B27419" w:rsidRPr="0011149E" w:rsidRDefault="00B27419" w:rsidP="00B27419">
            <w:pPr>
              <w:spacing w:after="0" w:line="240" w:lineRule="auto"/>
              <w:rPr>
                <w:rFonts w:ascii="Times New Roman" w:hAnsi="Times New Roman" w:cs="Times New Roman"/>
                <w:sz w:val="24"/>
                <w:szCs w:val="24"/>
              </w:rPr>
            </w:pPr>
            <w:r w:rsidRPr="0011149E">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61C131F5"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14 709</w:t>
            </w:r>
          </w:p>
        </w:tc>
        <w:tc>
          <w:tcPr>
            <w:tcW w:w="1346" w:type="dxa"/>
            <w:shd w:val="clear" w:color="auto" w:fill="auto"/>
            <w:vAlign w:val="center"/>
          </w:tcPr>
          <w:p w14:paraId="18FF9782" w14:textId="49AA0AC9"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w:t>
            </w:r>
          </w:p>
        </w:tc>
        <w:tc>
          <w:tcPr>
            <w:tcW w:w="1347" w:type="dxa"/>
            <w:shd w:val="clear" w:color="auto" w:fill="auto"/>
            <w:vAlign w:val="center"/>
          </w:tcPr>
          <w:p w14:paraId="20641505" w14:textId="30DC9754"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14 709</w:t>
            </w:r>
          </w:p>
        </w:tc>
        <w:tc>
          <w:tcPr>
            <w:tcW w:w="1819" w:type="dxa"/>
            <w:vAlign w:val="center"/>
          </w:tcPr>
          <w:p w14:paraId="6C2DF9B4" w14:textId="18727897"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w:t>
            </w:r>
          </w:p>
        </w:tc>
      </w:tr>
      <w:tr w:rsidR="00791F7C" w:rsidRPr="00631B18" w14:paraId="6F743478" w14:textId="7FFACDBF" w:rsidTr="00F7724B">
        <w:tc>
          <w:tcPr>
            <w:tcW w:w="3681" w:type="dxa"/>
            <w:shd w:val="clear" w:color="auto" w:fill="auto"/>
            <w:vAlign w:val="center"/>
          </w:tcPr>
          <w:p w14:paraId="63213EE8" w14:textId="77777777" w:rsidR="00791F7C" w:rsidRPr="00C60BD8" w:rsidRDefault="00791F7C" w:rsidP="00791F7C">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Сосновское</w:t>
            </w:r>
          </w:p>
          <w:p w14:paraId="02141612" w14:textId="0D7747A4" w:rsidR="00791F7C" w:rsidRPr="00631B18" w:rsidRDefault="00791F7C" w:rsidP="00791F7C">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1DFE54B0"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p>
        </w:tc>
        <w:tc>
          <w:tcPr>
            <w:tcW w:w="1346" w:type="dxa"/>
            <w:shd w:val="clear" w:color="auto" w:fill="auto"/>
            <w:vAlign w:val="center"/>
          </w:tcPr>
          <w:p w14:paraId="15F29FFB" w14:textId="43D43829"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78F7C4C2"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p>
        </w:tc>
        <w:tc>
          <w:tcPr>
            <w:tcW w:w="1819" w:type="dxa"/>
            <w:vAlign w:val="center"/>
          </w:tcPr>
          <w:p w14:paraId="53B40F72" w14:textId="5C077F8F" w:rsidR="00791F7C" w:rsidRPr="00631B18" w:rsidRDefault="00791F7C" w:rsidP="00791F7C">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791F7C" w:rsidRPr="00631B18" w14:paraId="34C679B6" w14:textId="3DC17A61" w:rsidTr="00F7724B">
        <w:tc>
          <w:tcPr>
            <w:tcW w:w="3681" w:type="dxa"/>
            <w:shd w:val="clear" w:color="auto" w:fill="auto"/>
            <w:vAlign w:val="center"/>
          </w:tcPr>
          <w:p w14:paraId="580DDEAC" w14:textId="1921F54F" w:rsidR="00791F7C" w:rsidRPr="00631B18" w:rsidRDefault="00791F7C" w:rsidP="00791F7C">
            <w:pPr>
              <w:spacing w:after="0" w:line="240" w:lineRule="auto"/>
              <w:jc w:val="right"/>
              <w:rPr>
                <w:rFonts w:ascii="Times New Roman" w:hAnsi="Times New Roman" w:cs="Times New Roman"/>
                <w:sz w:val="24"/>
                <w:szCs w:val="24"/>
              </w:rPr>
            </w:pPr>
            <w:bookmarkStart w:id="23" w:name="_Hlk216630846"/>
            <w:r w:rsidRPr="00C60BD8">
              <w:rPr>
                <w:rFonts w:ascii="Times New Roman" w:hAnsi="Times New Roman" w:cs="Times New Roman"/>
                <w:sz w:val="24"/>
                <w:szCs w:val="24"/>
              </w:rPr>
              <w:t>с. Сосновка</w:t>
            </w:r>
          </w:p>
        </w:tc>
        <w:tc>
          <w:tcPr>
            <w:tcW w:w="1559" w:type="dxa"/>
            <w:shd w:val="clear" w:color="auto" w:fill="auto"/>
            <w:vAlign w:val="center"/>
          </w:tcPr>
          <w:p w14:paraId="272448B9" w14:textId="2F49376D"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455</w:t>
            </w:r>
          </w:p>
        </w:tc>
        <w:tc>
          <w:tcPr>
            <w:tcW w:w="1346" w:type="dxa"/>
            <w:shd w:val="clear" w:color="auto" w:fill="auto"/>
            <w:vAlign w:val="center"/>
          </w:tcPr>
          <w:p w14:paraId="3606ABB0" w14:textId="009DBE4E"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428CDCBF"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455</w:t>
            </w:r>
          </w:p>
        </w:tc>
        <w:tc>
          <w:tcPr>
            <w:tcW w:w="1819" w:type="dxa"/>
            <w:vAlign w:val="center"/>
          </w:tcPr>
          <w:p w14:paraId="4280BFA4" w14:textId="05E75F50" w:rsidR="00791F7C" w:rsidRPr="00631B18" w:rsidRDefault="00791F7C" w:rsidP="00791F7C">
            <w:pPr>
              <w:spacing w:after="0" w:line="240" w:lineRule="auto"/>
              <w:jc w:val="center"/>
              <w:rPr>
                <w:rFonts w:ascii="Times New Roman" w:hAnsi="Times New Roman" w:cs="Times New Roman"/>
                <w:sz w:val="24"/>
                <w:szCs w:val="24"/>
              </w:rPr>
            </w:pPr>
            <w:r w:rsidRPr="002D5D04">
              <w:rPr>
                <w:rFonts w:ascii="Times New Roman" w:hAnsi="Times New Roman" w:cs="Times New Roman"/>
              </w:rPr>
              <w:t>10</w:t>
            </w:r>
          </w:p>
        </w:tc>
      </w:tr>
      <w:tr w:rsidR="00791F7C" w:rsidRPr="00631B18" w14:paraId="32A8C028" w14:textId="6044DFB3" w:rsidTr="00F7724B">
        <w:tc>
          <w:tcPr>
            <w:tcW w:w="3681" w:type="dxa"/>
            <w:shd w:val="clear" w:color="auto" w:fill="auto"/>
            <w:vAlign w:val="center"/>
          </w:tcPr>
          <w:p w14:paraId="3D380945" w14:textId="721D05C4" w:rsidR="00791F7C" w:rsidRPr="00631B18" w:rsidRDefault="00791F7C" w:rsidP="00791F7C">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Арансахой</w:t>
            </w:r>
          </w:p>
        </w:tc>
        <w:tc>
          <w:tcPr>
            <w:tcW w:w="1559" w:type="dxa"/>
            <w:shd w:val="clear" w:color="auto" w:fill="auto"/>
            <w:vAlign w:val="center"/>
          </w:tcPr>
          <w:p w14:paraId="29C860DA" w14:textId="04D28EFF"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346" w:type="dxa"/>
            <w:shd w:val="clear" w:color="auto" w:fill="auto"/>
            <w:vAlign w:val="center"/>
          </w:tcPr>
          <w:p w14:paraId="07385B4C" w14:textId="39E984E8"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653A3C7A"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819" w:type="dxa"/>
            <w:vAlign w:val="center"/>
          </w:tcPr>
          <w:p w14:paraId="4D46D029" w14:textId="56729304" w:rsidR="00791F7C" w:rsidRPr="00631B18" w:rsidRDefault="00791F7C" w:rsidP="00791F7C">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791F7C" w:rsidRPr="00631B18" w14:paraId="30486E24" w14:textId="30AC9195" w:rsidTr="00F7724B">
        <w:tc>
          <w:tcPr>
            <w:tcW w:w="3681" w:type="dxa"/>
            <w:shd w:val="clear" w:color="auto" w:fill="auto"/>
            <w:vAlign w:val="center"/>
          </w:tcPr>
          <w:p w14:paraId="0EE0826B" w14:textId="129A54A3" w:rsidR="00791F7C" w:rsidRPr="00631B18" w:rsidRDefault="00791F7C" w:rsidP="00791F7C">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Белогорск</w:t>
            </w:r>
          </w:p>
        </w:tc>
        <w:tc>
          <w:tcPr>
            <w:tcW w:w="1559" w:type="dxa"/>
            <w:shd w:val="clear" w:color="auto" w:fill="auto"/>
            <w:vAlign w:val="center"/>
          </w:tcPr>
          <w:p w14:paraId="55F80C13" w14:textId="3054DA54"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346" w:type="dxa"/>
            <w:shd w:val="clear" w:color="auto" w:fill="auto"/>
            <w:vAlign w:val="center"/>
          </w:tcPr>
          <w:p w14:paraId="27F42080" w14:textId="7707F48C"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61066640"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819" w:type="dxa"/>
            <w:vAlign w:val="center"/>
          </w:tcPr>
          <w:p w14:paraId="6759CF0D" w14:textId="4CB55476" w:rsidR="00791F7C" w:rsidRPr="00631B18" w:rsidRDefault="00791F7C" w:rsidP="00791F7C">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w:t>
      </w:r>
      <w:r w:rsidRPr="00631B18">
        <w:rPr>
          <w:color w:val="auto"/>
        </w:rPr>
        <w:lastRenderedPageBreak/>
        <w:t xml:space="preserve">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3EAB6161"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791F7C">
        <w:rPr>
          <w:color w:val="auto"/>
        </w:rPr>
        <w:t>Сосновского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08B8B49D" w:rsidR="00503D17" w:rsidRPr="00503D17" w:rsidRDefault="00791F7C" w:rsidP="00503D17">
      <w:pPr>
        <w:pStyle w:val="Default"/>
        <w:ind w:firstLine="567"/>
        <w:jc w:val="both"/>
        <w:rPr>
          <w:color w:val="auto"/>
        </w:rPr>
      </w:pPr>
      <w:r>
        <w:rPr>
          <w:color w:val="auto"/>
        </w:rPr>
        <w:t>Сосновское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с. </w:t>
      </w:r>
      <w:r>
        <w:rPr>
          <w:color w:val="auto"/>
        </w:rPr>
        <w:t>Сосновка</w:t>
      </w:r>
      <w:r w:rsidR="00631B18" w:rsidRPr="00503D17">
        <w:rPr>
          <w:color w:val="auto"/>
        </w:rPr>
        <w:t>.</w:t>
      </w:r>
      <w:r w:rsidR="00503D17" w:rsidRPr="00503D17">
        <w:rPr>
          <w:color w:val="auto"/>
        </w:rPr>
        <w:t xml:space="preserve"> Статус и границы </w:t>
      </w:r>
      <w:r>
        <w:rPr>
          <w:color w:val="auto"/>
        </w:rPr>
        <w:t>Сосновского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5AD05E87" w14:textId="13B9C285" w:rsidR="00631B18" w:rsidRDefault="00503D17" w:rsidP="00791F7C">
      <w:pPr>
        <w:pStyle w:val="Default"/>
        <w:ind w:firstLine="567"/>
        <w:jc w:val="both"/>
        <w:rPr>
          <w:color w:val="auto"/>
        </w:rPr>
      </w:pPr>
      <w:r w:rsidRPr="00503D17">
        <w:rPr>
          <w:color w:val="auto"/>
        </w:rPr>
        <w:t xml:space="preserve">В состав </w:t>
      </w:r>
      <w:r w:rsidR="00791F7C">
        <w:rPr>
          <w:color w:val="auto"/>
        </w:rPr>
        <w:t>Сосновского</w:t>
      </w:r>
      <w:r>
        <w:rPr>
          <w:color w:val="auto"/>
        </w:rPr>
        <w:t xml:space="preserve"> муниципального образования</w:t>
      </w:r>
      <w:r w:rsidRPr="00503D17">
        <w:rPr>
          <w:color w:val="auto"/>
        </w:rPr>
        <w:t xml:space="preserve"> входит </w:t>
      </w:r>
      <w:r w:rsidR="00791F7C">
        <w:rPr>
          <w:color w:val="auto"/>
        </w:rPr>
        <w:t>3</w:t>
      </w:r>
      <w:r>
        <w:rPr>
          <w:color w:val="auto"/>
        </w:rPr>
        <w:t xml:space="preserve"> сельских населенных пунктов</w:t>
      </w:r>
      <w:r w:rsidRPr="00503D17">
        <w:rPr>
          <w:color w:val="auto"/>
        </w:rPr>
        <w:t xml:space="preserve"> – </w:t>
      </w:r>
      <w:r w:rsidR="00791F7C" w:rsidRPr="00791F7C">
        <w:rPr>
          <w:color w:val="auto"/>
        </w:rPr>
        <w:t>с. Сосновка</w:t>
      </w:r>
      <w:r w:rsidR="00791F7C">
        <w:rPr>
          <w:color w:val="auto"/>
        </w:rPr>
        <w:t xml:space="preserve">, </w:t>
      </w:r>
      <w:r w:rsidR="00791F7C" w:rsidRPr="00791F7C">
        <w:rPr>
          <w:color w:val="auto"/>
        </w:rPr>
        <w:t>д. Арансахой</w:t>
      </w:r>
      <w:r w:rsidR="00791F7C">
        <w:rPr>
          <w:color w:val="auto"/>
        </w:rPr>
        <w:t xml:space="preserve">, </w:t>
      </w:r>
      <w:r w:rsidR="00791F7C" w:rsidRPr="00791F7C">
        <w:rPr>
          <w:color w:val="auto"/>
        </w:rPr>
        <w:t>пос. Белогорск</w:t>
      </w: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30883"/>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30884"/>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lastRenderedPageBreak/>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0A4E8EF6"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11149E">
        <w:rPr>
          <w:color w:val="auto"/>
        </w:rPr>
        <w:t>»</w:t>
      </w:r>
      <w:r w:rsidR="00B27419" w:rsidRPr="0011149E">
        <w:rPr>
          <w:color w:val="auto"/>
        </w:rPr>
        <w:t xml:space="preserve"> (в ред. от 01.08.2025г. №646-пп)</w:t>
      </w:r>
      <w:r w:rsidR="00E57D97" w:rsidRPr="0011149E">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24AD17D0"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791F7C">
        <w:rPr>
          <w:color w:val="auto"/>
        </w:rPr>
        <w:t>Сосновского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 xml:space="preserve">Временные и гостевые стоянки (парковки) общественных зданий и </w:t>
            </w:r>
            <w:r w:rsidRPr="00204E58">
              <w:rPr>
                <w:color w:val="auto"/>
              </w:rPr>
              <w:lastRenderedPageBreak/>
              <w:t>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lastRenderedPageBreak/>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lastRenderedPageBreak/>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 xml:space="preserve">пункт 1 части 3 статьи 3(1) Закона Иркутской области № 59-оз «О </w:t>
            </w:r>
            <w:r w:rsidRPr="00646958">
              <w:rPr>
                <w:color w:val="auto"/>
              </w:rPr>
              <w:lastRenderedPageBreak/>
              <w:t>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lastRenderedPageBreak/>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lastRenderedPageBreak/>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lastRenderedPageBreak/>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 xml:space="preserve">пункт 10 части 3 статьи 3(1) Закона Иркутской области № 59-оз «О градостроительной </w:t>
            </w:r>
            <w:r w:rsidRPr="00352D1C">
              <w:rPr>
                <w:color w:val="auto"/>
              </w:rPr>
              <w:lastRenderedPageBreak/>
              <w:t>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lastRenderedPageBreak/>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30885"/>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30886"/>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lastRenderedPageBreak/>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440C1A89"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27419">
              <w:rPr>
                <w:color w:val="auto"/>
              </w:rPr>
              <w:t xml:space="preserve"> </w:t>
            </w:r>
            <w:r w:rsidR="00B27419" w:rsidRPr="0011149E">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0230EF1C"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w:t>
            </w:r>
            <w:r w:rsidRPr="0011149E">
              <w:rPr>
                <w:color w:val="auto"/>
              </w:rPr>
              <w:t>пп</w:t>
            </w:r>
            <w:r w:rsidR="00B27419" w:rsidRPr="0011149E">
              <w:rPr>
                <w:color w:val="auto"/>
              </w:rPr>
              <w:t xml:space="preserve"> (в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r w:rsidRPr="00C65242">
              <w:rPr>
                <w:color w:val="auto"/>
              </w:rPr>
              <w:lastRenderedPageBreak/>
              <w:t>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 xml:space="preserve">пункт 11.32 СП 42.13330.2016 «Свод правил. Градостроительство. Планировка и застройка городских и сельских поселений. Актуализированная </w:t>
            </w:r>
            <w:r w:rsidRPr="00C65242">
              <w:rPr>
                <w:color w:val="auto"/>
              </w:rPr>
              <w:lastRenderedPageBreak/>
              <w:t>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lastRenderedPageBreak/>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lastRenderedPageBreak/>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 xml:space="preserve">таблица Д.1 СП 42.13330.2016 «Свод правил. Градостроительство. Планировка и застройка </w:t>
            </w:r>
            <w:r w:rsidRPr="00C65242">
              <w:rPr>
                <w:color w:val="auto"/>
              </w:rPr>
              <w:lastRenderedPageBreak/>
              <w:t>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 xml:space="preserve">таблица Л.1 СП 42.13330.2016 «Свод правил. Градостроительство. Планировка и застройка городских и сельских </w:t>
            </w:r>
            <w:r w:rsidRPr="00C65242">
              <w:rPr>
                <w:color w:val="auto"/>
              </w:rPr>
              <w:lastRenderedPageBreak/>
              <w:t>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lastRenderedPageBreak/>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 xml:space="preserve">Общедоступная библиотека. Общедоступная библиотека с детским отделением. Филиал общедоступных </w:t>
            </w:r>
            <w:r w:rsidRPr="00C65242">
              <w:rPr>
                <w:color w:val="auto"/>
              </w:rPr>
              <w:lastRenderedPageBreak/>
              <w:t>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 xml:space="preserve">таблица 1 Методических рекомендаций органам государственной власти субъектов Российской Федерации и органам местного самоуправления </w:t>
            </w:r>
            <w:r w:rsidRPr="00C65242">
              <w:rPr>
                <w:color w:val="auto"/>
              </w:rPr>
              <w:lastRenderedPageBreak/>
              <w:t>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lastRenderedPageBreak/>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lastRenderedPageBreak/>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lastRenderedPageBreak/>
        <w:br w:type="page"/>
      </w:r>
    </w:p>
    <w:p w14:paraId="3F868B5C" w14:textId="13E0A161" w:rsidR="00E36B25" w:rsidRPr="00C65242" w:rsidRDefault="00E36B25" w:rsidP="00442A06">
      <w:pPr>
        <w:pStyle w:val="13"/>
        <w:spacing w:before="0" w:line="240" w:lineRule="auto"/>
        <w:jc w:val="center"/>
        <w:rPr>
          <w:color w:val="auto"/>
        </w:rPr>
      </w:pPr>
      <w:bookmarkStart w:id="35" w:name="_Toc216630887"/>
      <w:r w:rsidRPr="00C65242">
        <w:rPr>
          <w:rFonts w:ascii="Times New Roman" w:hAnsi="Times New Roman" w:cs="Times New Roman"/>
          <w:b/>
          <w:color w:val="auto"/>
          <w:sz w:val="24"/>
          <w:szCs w:val="24"/>
        </w:rPr>
        <w:lastRenderedPageBreak/>
        <w:t xml:space="preserve">ГЛАВА </w:t>
      </w:r>
      <w:r w:rsidRPr="00C65242">
        <w:rPr>
          <w:rFonts w:ascii="Times New Roman" w:hAnsi="Times New Roman" w:cs="Times New Roman"/>
          <w:b/>
          <w:color w:val="auto"/>
          <w:sz w:val="24"/>
          <w:szCs w:val="24"/>
          <w:lang w:val="en-US"/>
        </w:rPr>
        <w:t>II</w:t>
      </w:r>
      <w:r w:rsidRPr="0011149E">
        <w:rPr>
          <w:rFonts w:ascii="Times New Roman" w:hAnsi="Times New Roman" w:cs="Times New Roman"/>
          <w:b/>
          <w:color w:val="auto"/>
          <w:sz w:val="24"/>
          <w:szCs w:val="24"/>
          <w:lang w:val="en-US"/>
        </w:rPr>
        <w:t>I</w:t>
      </w:r>
      <w:r w:rsidR="0011149E">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30888"/>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43198225"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791F7C">
        <w:rPr>
          <w:color w:val="auto"/>
        </w:rPr>
        <w:t>Сосновского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3054C158"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791F7C">
        <w:rPr>
          <w:color w:val="auto"/>
        </w:rPr>
        <w:t>Сосновского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521A063D"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791F7C">
        <w:rPr>
          <w:color w:val="auto"/>
        </w:rPr>
        <w:t>Сосновского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5AE5E154"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791F7C">
        <w:rPr>
          <w:color w:val="auto"/>
        </w:rPr>
        <w:t>Сосновского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783F1D17" w:rsidR="00F17E65" w:rsidRPr="00C65242" w:rsidRDefault="00F17E65" w:rsidP="00F17E65">
      <w:pPr>
        <w:pStyle w:val="Default"/>
        <w:ind w:firstLine="567"/>
        <w:jc w:val="both"/>
        <w:rPr>
          <w:color w:val="auto"/>
        </w:rPr>
      </w:pPr>
      <w:r w:rsidRPr="00C65242">
        <w:rPr>
          <w:color w:val="auto"/>
        </w:rPr>
        <w:t xml:space="preserve">Для всей территории </w:t>
      </w:r>
      <w:r w:rsidR="00791F7C">
        <w:rPr>
          <w:color w:val="auto"/>
        </w:rPr>
        <w:t>Сосновского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791F7C">
        <w:rPr>
          <w:color w:val="auto"/>
        </w:rPr>
        <w:t>Сосновского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791F7C">
        <w:rPr>
          <w:color w:val="auto"/>
        </w:rPr>
        <w:t>Сосновского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 xml:space="preserve">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w:t>
      </w:r>
      <w:r w:rsidRPr="00C65242">
        <w:rPr>
          <w:color w:val="auto"/>
        </w:rPr>
        <w:lastRenderedPageBreak/>
        <w:t>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78C55" w14:textId="77777777" w:rsidR="002B6425" w:rsidRDefault="002B6425" w:rsidP="00873EDF">
      <w:pPr>
        <w:spacing w:after="0" w:line="240" w:lineRule="auto"/>
      </w:pPr>
      <w:r>
        <w:separator/>
      </w:r>
    </w:p>
  </w:endnote>
  <w:endnote w:type="continuationSeparator" w:id="0">
    <w:p w14:paraId="31E36C2C" w14:textId="77777777" w:rsidR="002B6425" w:rsidRDefault="002B6425"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693B2" w14:textId="77777777" w:rsidR="002B6425" w:rsidRDefault="002B6425" w:rsidP="00873EDF">
      <w:pPr>
        <w:spacing w:after="0" w:line="240" w:lineRule="auto"/>
      </w:pPr>
      <w:r>
        <w:separator/>
      </w:r>
    </w:p>
  </w:footnote>
  <w:footnote w:type="continuationSeparator" w:id="0">
    <w:p w14:paraId="0461BAD4" w14:textId="77777777" w:rsidR="002B6425" w:rsidRDefault="002B6425"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21CA"/>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49E"/>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6425"/>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39B3"/>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1F7C"/>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419"/>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227"/>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6773"/>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1E4F"/>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4E43"/>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DE82-97E3-4D36-8853-5CC8360E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17697</Words>
  <Characters>100876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6</cp:revision>
  <cp:lastPrinted>2025-12-12T11:33:00Z</cp:lastPrinted>
  <dcterms:created xsi:type="dcterms:W3CDTF">2025-12-17T06:09:00Z</dcterms:created>
  <dcterms:modified xsi:type="dcterms:W3CDTF">2026-03-10T03:32:00Z</dcterms:modified>
</cp:coreProperties>
</file>